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6F" w:rsidRDefault="00FA196F">
      <w:r>
        <w:t>TERAPIA NIEMOWLĄT</w:t>
      </w:r>
      <w:bookmarkStart w:id="0" w:name="_GoBack"/>
      <w:bookmarkEnd w:id="0"/>
    </w:p>
    <w:p w:rsidR="00FA196F" w:rsidRDefault="00FA196F"/>
    <w:p w:rsidR="002A7EDE" w:rsidRDefault="00FA196F">
      <w:hyperlink r:id="rId5" w:history="1">
        <w:r>
          <w:rPr>
            <w:rStyle w:val="Hipercze"/>
          </w:rPr>
          <w:t>http://medekpolska.pl/lezenie-na-brzuchu-czy-naprawde-trzeba-klasc-dziecko-na-brzuchu/</w:t>
        </w:r>
      </w:hyperlink>
    </w:p>
    <w:sectPr w:rsidR="002A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6F"/>
    <w:rsid w:val="002A7EDE"/>
    <w:rsid w:val="00C92331"/>
    <w:rsid w:val="00FA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1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1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ekpolska.pl/lezenie-na-brzuchu-czy-naprawde-trzeba-klasc-dziecko-na-brzuc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2020-03-23T20:52:00Z</dcterms:created>
  <dcterms:modified xsi:type="dcterms:W3CDTF">2020-03-23T20:53:00Z</dcterms:modified>
</cp:coreProperties>
</file>